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bookmarkStart w:id="0" w:name="_GoBack"/>
      <w:bookmarkEnd w:id="0"/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AA4B4E" w:rsidP="005A75DC">
      <w:pPr>
        <w:jc w:val="center"/>
        <w:rPr>
          <w:b/>
          <w:noProof/>
          <w:lang w:eastAsia="zh-TW"/>
        </w:rPr>
      </w:pPr>
      <w:r>
        <w:rPr>
          <w:b/>
          <w:noProof/>
          <w:lang w:eastAsia="zh-TW"/>
        </w:rPr>
        <w:t>LEAP Action Learning Report 2013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A0166B" w:rsidP="005A75DC">
            <w:r>
              <w:t>What do teachers in Ontario schools see as their most effective practices</w:t>
            </w:r>
            <w:r w:rsidR="007A024C">
              <w:t xml:space="preserve"> in early literacy? What implications do these practices hold for my school and</w:t>
            </w:r>
            <w:r w:rsidR="00F11698">
              <w:t xml:space="preserve"> sch</w:t>
            </w:r>
            <w:r w:rsidR="007A024C">
              <w:t>ools in NSW?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CC5D51" w:rsidP="005A75DC">
            <w:r>
              <w:t xml:space="preserve">Base school was Lord Lansdowne Public School in downtown Toronto. This school is a Junior K to Grade 8 school. It incorporates a senior French immersion school of four grades and a separate </w:t>
            </w:r>
            <w:proofErr w:type="spellStart"/>
            <w:r>
              <w:t>da</w:t>
            </w:r>
            <w:proofErr w:type="spellEnd"/>
            <w:r>
              <w:t xml:space="preserve"> Vinci, Waldorf-inspired school</w:t>
            </w:r>
            <w:r w:rsidR="006B7546">
              <w:t xml:space="preserve"> with four classes</w:t>
            </w:r>
            <w:r>
              <w:t>. Other school visits were to Fraser-Mustard Ear</w:t>
            </w:r>
            <w:r w:rsidR="00893FDC">
              <w:t xml:space="preserve">ly Learning Academy (680 Kinder students!) </w:t>
            </w:r>
            <w:r w:rsidR="006B7546">
              <w:t>and Beverly</w:t>
            </w:r>
            <w:r w:rsidR="00893FDC">
              <w:t xml:space="preserve"> Special School. </w:t>
            </w:r>
          </w:p>
          <w:p w:rsidR="007A024C" w:rsidRDefault="007A024C" w:rsidP="005A75DC"/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6B7546" w:rsidP="005A75DC">
            <w:r>
              <w:t>School and classroom observations, teacher interviews and discussions with principals.</w:t>
            </w:r>
            <w:r w:rsidR="0027267B">
              <w:t xml:space="preserve"> Attendance at initial teacher training day for “From 3 to 3” oral literacy program. </w:t>
            </w:r>
            <w:r w:rsidR="007C34B2">
              <w:t xml:space="preserve">Research of Ontario </w:t>
            </w:r>
            <w:r w:rsidR="00C147F8">
              <w:t xml:space="preserve">District </w:t>
            </w:r>
            <w:r w:rsidR="007C34B2">
              <w:t xml:space="preserve">School Board’s website for relevant literature and policies.  </w:t>
            </w:r>
          </w:p>
          <w:p w:rsidR="007A024C" w:rsidRDefault="007A024C" w:rsidP="005A75DC"/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7A024C" w:rsidRDefault="007A024C" w:rsidP="007A024C">
            <w:pPr>
              <w:pStyle w:val="ListParagraph"/>
              <w:numPr>
                <w:ilvl w:val="0"/>
                <w:numId w:val="1"/>
              </w:numPr>
            </w:pPr>
            <w:r>
              <w:t xml:space="preserve">As of the new school year in </w:t>
            </w:r>
            <w:r w:rsidR="00255681">
              <w:t xml:space="preserve">September </w:t>
            </w:r>
            <w:r>
              <w:t>2014 all half day Kinder programs  must be converted to full day programs (hence the school with 680  Kinder students) with one teacher and one ECE (Early Childhood Educator).</w:t>
            </w:r>
          </w:p>
          <w:p w:rsidR="005A75DC" w:rsidRDefault="00255681" w:rsidP="007A024C">
            <w:pPr>
              <w:pStyle w:val="ListParagraph"/>
              <w:numPr>
                <w:ilvl w:val="0"/>
                <w:numId w:val="1"/>
              </w:numPr>
            </w:pPr>
            <w:r>
              <w:t xml:space="preserve">90% of </w:t>
            </w:r>
            <w:r w:rsidR="007A024C">
              <w:t xml:space="preserve">Junior K (JK) and Senior K (SK) classes </w:t>
            </w:r>
            <w:r>
              <w:t>have 20 or fewer students, but can be as many as 26</w:t>
            </w:r>
          </w:p>
          <w:p w:rsidR="00255681" w:rsidRDefault="00255681" w:rsidP="00255681">
            <w:pPr>
              <w:pStyle w:val="ListParagraph"/>
              <w:numPr>
                <w:ilvl w:val="0"/>
                <w:numId w:val="1"/>
              </w:numPr>
            </w:pPr>
            <w:r>
              <w:t>Emphasis on self-regulation skills and positive character attributes</w:t>
            </w:r>
          </w:p>
          <w:p w:rsidR="00255681" w:rsidRDefault="00255681" w:rsidP="007A024C">
            <w:pPr>
              <w:pStyle w:val="ListParagraph"/>
              <w:numPr>
                <w:ilvl w:val="0"/>
                <w:numId w:val="1"/>
              </w:numPr>
            </w:pPr>
            <w:r>
              <w:t>Use of visual timetables and heavy reliance on Inquiry Centres</w:t>
            </w:r>
          </w:p>
          <w:p w:rsidR="00255681" w:rsidRDefault="00255681" w:rsidP="007A024C">
            <w:pPr>
              <w:pStyle w:val="ListParagraph"/>
              <w:numPr>
                <w:ilvl w:val="0"/>
                <w:numId w:val="1"/>
              </w:numPr>
            </w:pPr>
            <w:r>
              <w:t xml:space="preserve">Oral literacy a stronger emphasis than formal structured reading lessons </w:t>
            </w:r>
          </w:p>
          <w:p w:rsidR="00255681" w:rsidRPr="00AB1F99" w:rsidRDefault="00255681" w:rsidP="007A024C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47F8">
              <w:rPr>
                <w:u w:val="single"/>
              </w:rPr>
              <w:t>From 3 to 3</w:t>
            </w:r>
            <w:r w:rsidRPr="00C147F8">
              <w:t xml:space="preserve"> </w:t>
            </w:r>
            <w:r w:rsidR="00C147F8" w:rsidRPr="00C147F8">
              <w:t>is a program funded</w:t>
            </w:r>
            <w:r w:rsidR="00C147F8">
              <w:rPr>
                <w:u w:val="single"/>
              </w:rPr>
              <w:t xml:space="preserve"> </w:t>
            </w:r>
            <w:r w:rsidR="00C147F8" w:rsidRPr="00C147F8">
              <w:t>through the government’</w:t>
            </w:r>
            <w:r w:rsidR="00C147F8">
              <w:t>s Social Development Partnerships P</w:t>
            </w:r>
            <w:r w:rsidR="00C147F8" w:rsidRPr="00C147F8">
              <w:t>rogram</w:t>
            </w:r>
          </w:p>
          <w:p w:rsidR="00AB1F99" w:rsidRPr="00AB1F99" w:rsidRDefault="00AB1F99" w:rsidP="007A024C">
            <w:pPr>
              <w:pStyle w:val="ListParagraph"/>
              <w:numPr>
                <w:ilvl w:val="0"/>
                <w:numId w:val="1"/>
              </w:numPr>
            </w:pPr>
            <w:r>
              <w:t>Program from age 3 to the</w:t>
            </w:r>
            <w:r w:rsidRPr="00AB1F99">
              <w:t xml:space="preserve"> end of Grade 3</w:t>
            </w:r>
          </w:p>
          <w:p w:rsidR="00C147F8" w:rsidRDefault="00C147F8" w:rsidP="007A024C">
            <w:pPr>
              <w:pStyle w:val="ListParagraph"/>
              <w:numPr>
                <w:ilvl w:val="0"/>
                <w:numId w:val="1"/>
              </w:numPr>
            </w:pPr>
            <w:r>
              <w:t xml:space="preserve">Components comprise of: </w:t>
            </w:r>
            <w:r w:rsidRPr="00C147F8">
              <w:t xml:space="preserve">oral language </w:t>
            </w:r>
            <w:r>
              <w:t xml:space="preserve">and </w:t>
            </w:r>
            <w:r w:rsidRPr="00C147F8">
              <w:t xml:space="preserve">narrative </w:t>
            </w:r>
            <w:r>
              <w:t xml:space="preserve"> (storied, rhymes, poetry), children’s literature and social reasoning, representation and written retell, teaching representation, and developing a written retell </w:t>
            </w:r>
          </w:p>
          <w:p w:rsidR="00611CE3" w:rsidRDefault="00D63374" w:rsidP="007A024C">
            <w:pPr>
              <w:pStyle w:val="ListParagraph"/>
              <w:numPr>
                <w:ilvl w:val="0"/>
                <w:numId w:val="1"/>
              </w:numPr>
            </w:pPr>
            <w:r>
              <w:t>Program is g</w:t>
            </w:r>
            <w:r w:rsidR="00611CE3">
              <w:t>aining</w:t>
            </w:r>
            <w:r>
              <w:t xml:space="preserve"> strong</w:t>
            </w:r>
            <w:r w:rsidR="00611CE3">
              <w:t xml:space="preserve"> interest across TDSB schools</w:t>
            </w:r>
          </w:p>
          <w:p w:rsidR="00611CE3" w:rsidRDefault="00611CE3" w:rsidP="007A024C">
            <w:pPr>
              <w:pStyle w:val="ListParagraph"/>
              <w:numPr>
                <w:ilvl w:val="0"/>
                <w:numId w:val="1"/>
              </w:numPr>
            </w:pPr>
            <w:r>
              <w:t>Will use same strategies in own local along with current formal practices</w:t>
            </w:r>
            <w:r w:rsidR="00D739A3">
              <w:t xml:space="preserve"> and share Kinder program with the P5 Infants Community of Schools</w:t>
            </w:r>
            <w:r w:rsidR="00C8756D">
              <w:t xml:space="preserve"> in local area</w:t>
            </w:r>
          </w:p>
          <w:p w:rsidR="00611CE3" w:rsidRPr="00C147F8" w:rsidRDefault="00611CE3" w:rsidP="00611CE3">
            <w:pPr>
              <w:pStyle w:val="ListParagraph"/>
            </w:pP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4F7264">
              <w:t xml:space="preserve"> Kathy Northwood</w:t>
            </w:r>
          </w:p>
          <w:p w:rsidR="005A75DC" w:rsidRDefault="005A75DC" w:rsidP="005A75DC">
            <w:r>
              <w:t>School/work place:</w:t>
            </w:r>
            <w:r w:rsidR="004F7264">
              <w:t xml:space="preserve"> Bardwell Park Infants School</w:t>
            </w:r>
          </w:p>
          <w:p w:rsidR="005C4728" w:rsidRDefault="004F7264" w:rsidP="005A75DC">
            <w:r>
              <w:t>4 Crewe Lane Bardwell Park 2207</w:t>
            </w:r>
          </w:p>
          <w:p w:rsidR="005C4728" w:rsidRDefault="005C4728" w:rsidP="005A75DC">
            <w:r>
              <w:t>Email:</w:t>
            </w:r>
            <w:r w:rsidR="004F7264">
              <w:t xml:space="preserve"> Kathy.a.northwood@det.nsw.edu.au</w:t>
            </w:r>
          </w:p>
          <w:p w:rsidR="00611CE3" w:rsidRDefault="005C4728" w:rsidP="005A75DC">
            <w:r>
              <w:t>Phone:</w:t>
            </w:r>
            <w:r w:rsidR="004F7264">
              <w:t xml:space="preserve"> (02) 9567 8754</w:t>
            </w:r>
          </w:p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BA" w:rsidRDefault="00E70EBA" w:rsidP="005A75DC">
      <w:pPr>
        <w:spacing w:after="0" w:line="240" w:lineRule="auto"/>
      </w:pPr>
      <w:r>
        <w:separator/>
      </w:r>
    </w:p>
  </w:endnote>
  <w:endnote w:type="continuationSeparator" w:id="0">
    <w:p w:rsidR="00E70EBA" w:rsidRDefault="00E70EBA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BA" w:rsidRDefault="00E70EBA" w:rsidP="005A75DC">
      <w:pPr>
        <w:spacing w:after="0" w:line="240" w:lineRule="auto"/>
      </w:pPr>
      <w:r>
        <w:separator/>
      </w:r>
    </w:p>
  </w:footnote>
  <w:footnote w:type="continuationSeparator" w:id="0">
    <w:p w:rsidR="00E70EBA" w:rsidRDefault="00E70EBA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5042"/>
    <w:multiLevelType w:val="hybridMultilevel"/>
    <w:tmpl w:val="86668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094686"/>
    <w:rsid w:val="00255681"/>
    <w:rsid w:val="0027267B"/>
    <w:rsid w:val="00322A80"/>
    <w:rsid w:val="004F7264"/>
    <w:rsid w:val="005A75DC"/>
    <w:rsid w:val="005C1022"/>
    <w:rsid w:val="005C4728"/>
    <w:rsid w:val="00611CE3"/>
    <w:rsid w:val="006B7546"/>
    <w:rsid w:val="007015B6"/>
    <w:rsid w:val="00741995"/>
    <w:rsid w:val="007A024C"/>
    <w:rsid w:val="007C34B2"/>
    <w:rsid w:val="00893FDC"/>
    <w:rsid w:val="008B3BF5"/>
    <w:rsid w:val="00A0166B"/>
    <w:rsid w:val="00A35730"/>
    <w:rsid w:val="00A660F4"/>
    <w:rsid w:val="00A92EBA"/>
    <w:rsid w:val="00AA4B4E"/>
    <w:rsid w:val="00AB1F99"/>
    <w:rsid w:val="00C147F8"/>
    <w:rsid w:val="00C8756D"/>
    <w:rsid w:val="00CC5D51"/>
    <w:rsid w:val="00CC76A8"/>
    <w:rsid w:val="00D63374"/>
    <w:rsid w:val="00D739A3"/>
    <w:rsid w:val="00DD0414"/>
    <w:rsid w:val="00E5157E"/>
    <w:rsid w:val="00E70EBA"/>
    <w:rsid w:val="00F1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2013-10-30T04:02:00Z</cp:lastPrinted>
  <dcterms:created xsi:type="dcterms:W3CDTF">2015-01-13T06:47:00Z</dcterms:created>
  <dcterms:modified xsi:type="dcterms:W3CDTF">2015-01-13T06:47:00Z</dcterms:modified>
</cp:coreProperties>
</file>