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5DC" w:rsidRDefault="005A75DC" w:rsidP="00057103">
      <w:pPr>
        <w:jc w:val="right"/>
        <w:rPr>
          <w:noProof/>
          <w:lang w:eastAsia="zh-TW"/>
        </w:rPr>
      </w:pPr>
      <w:r w:rsidRPr="005A75DC">
        <w:rPr>
          <w:noProof/>
        </w:rPr>
        <w:drawing>
          <wp:anchor distT="36576" distB="36576" distL="36576" distR="36576" simplePos="0" relativeHeight="251659264" behindDoc="1" locked="0" layoutInCell="1" allowOverlap="1">
            <wp:simplePos x="0" y="0"/>
            <wp:positionH relativeFrom="column">
              <wp:posOffset>5233035</wp:posOffset>
            </wp:positionH>
            <wp:positionV relativeFrom="paragraph">
              <wp:posOffset>147320</wp:posOffset>
            </wp:positionV>
            <wp:extent cx="1377950" cy="720090"/>
            <wp:effectExtent l="0" t="0" r="0" b="3810"/>
            <wp:wrapTight wrapText="bothSides">
              <wp:wrapPolygon edited="0">
                <wp:start x="0" y="0"/>
                <wp:lineTo x="0" y="21143"/>
                <wp:lineTo x="21202" y="21143"/>
                <wp:lineTo x="21202" y="0"/>
                <wp:lineTo x="0" y="0"/>
              </wp:wrapPolygon>
            </wp:wrapTight>
            <wp:docPr id="1" name="Picture 2" descr="LEAP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P logo 2"/>
                    <pic:cNvPicPr>
                      <a:picLocks noChangeAspect="1" noChangeArrowheads="1"/>
                    </pic:cNvPicPr>
                  </pic:nvPicPr>
                  <pic:blipFill>
                    <a:blip r:embed="rId7" cstate="print"/>
                    <a:srcRect/>
                    <a:stretch>
                      <a:fillRect/>
                    </a:stretch>
                  </pic:blipFill>
                  <pic:spPr bwMode="auto">
                    <a:xfrm>
                      <a:off x="0" y="0"/>
                      <a:ext cx="1377950" cy="720090"/>
                    </a:xfrm>
                    <a:prstGeom prst="rect">
                      <a:avLst/>
                    </a:prstGeom>
                    <a:noFill/>
                    <a:ln w="9525" algn="in">
                      <a:noFill/>
                      <a:miter lim="800000"/>
                      <a:headEnd/>
                      <a:tailEnd/>
                    </a:ln>
                  </pic:spPr>
                </pic:pic>
              </a:graphicData>
            </a:graphic>
          </wp:anchor>
        </w:drawing>
      </w:r>
    </w:p>
    <w:p w:rsidR="00DD0414" w:rsidRPr="005A75DC" w:rsidRDefault="00DD0414" w:rsidP="00057103">
      <w:pPr>
        <w:jc w:val="right"/>
        <w:rPr>
          <w:b/>
          <w:noProof/>
          <w:lang w:eastAsia="zh-TW"/>
        </w:rPr>
      </w:pPr>
    </w:p>
    <w:p w:rsidR="005A75DC" w:rsidRPr="005A75DC" w:rsidRDefault="005A75DC" w:rsidP="00353046">
      <w:pPr>
        <w:rPr>
          <w:b/>
          <w:noProof/>
          <w:lang w:eastAsia="zh-TW"/>
        </w:rPr>
      </w:pPr>
      <w:r w:rsidRPr="005A75DC">
        <w:rPr>
          <w:b/>
          <w:noProof/>
          <w:lang w:eastAsia="zh-TW"/>
        </w:rPr>
        <w:t>LEAP Action Learning Report 2012</w:t>
      </w:r>
    </w:p>
    <w:tbl>
      <w:tblPr>
        <w:tblStyle w:val="TableGrid"/>
        <w:tblW w:w="10692" w:type="dxa"/>
        <w:tblLook w:val="04A0"/>
      </w:tblPr>
      <w:tblGrid>
        <w:gridCol w:w="1668"/>
        <w:gridCol w:w="9024"/>
      </w:tblGrid>
      <w:tr w:rsidR="005A75DC" w:rsidTr="00E84F8D">
        <w:tc>
          <w:tcPr>
            <w:tcW w:w="1668" w:type="dxa"/>
          </w:tcPr>
          <w:p w:rsidR="005A75DC" w:rsidRDefault="005A75DC" w:rsidP="005A75DC">
            <w:pPr>
              <w:jc w:val="center"/>
            </w:pPr>
            <w:r>
              <w:t>Topic area</w:t>
            </w:r>
          </w:p>
          <w:p w:rsidR="005A75DC" w:rsidRDefault="005A75DC" w:rsidP="005A75DC">
            <w:pPr>
              <w:jc w:val="center"/>
            </w:pPr>
            <w:r>
              <w:t>(The What)</w:t>
            </w:r>
          </w:p>
          <w:p w:rsidR="005A75DC" w:rsidRDefault="005A75DC" w:rsidP="005A75DC">
            <w:pPr>
              <w:jc w:val="center"/>
            </w:pPr>
          </w:p>
          <w:p w:rsidR="005A75DC" w:rsidRDefault="005A75DC" w:rsidP="005A75DC">
            <w:pPr>
              <w:jc w:val="center"/>
            </w:pPr>
          </w:p>
        </w:tc>
        <w:tc>
          <w:tcPr>
            <w:tcW w:w="9024" w:type="dxa"/>
          </w:tcPr>
          <w:p w:rsidR="00DE3128" w:rsidRPr="00353046" w:rsidRDefault="00DE3128" w:rsidP="00934C7E">
            <w:pPr>
              <w:rPr>
                <w:rFonts w:cstheme="minorHAnsi"/>
                <w:szCs w:val="20"/>
              </w:rPr>
            </w:pPr>
            <w:r w:rsidRPr="00353046">
              <w:rPr>
                <w:rFonts w:cstheme="minorHAnsi"/>
                <w:szCs w:val="20"/>
              </w:rPr>
              <w:t>What processes are used to assess teacher/executive effectiveness</w:t>
            </w:r>
            <w:r w:rsidR="00226098" w:rsidRPr="00353046">
              <w:rPr>
                <w:rFonts w:cstheme="minorHAnsi"/>
                <w:szCs w:val="20"/>
              </w:rPr>
              <w:t>?</w:t>
            </w:r>
          </w:p>
          <w:p w:rsidR="00DE3128" w:rsidRPr="00A92DB2" w:rsidRDefault="00DE3128" w:rsidP="00A92DB2">
            <w:pPr>
              <w:rPr>
                <w:rFonts w:cstheme="minorHAnsi"/>
                <w:szCs w:val="20"/>
              </w:rPr>
            </w:pPr>
            <w:r w:rsidRPr="00A92DB2">
              <w:rPr>
                <w:rFonts w:cstheme="minorHAnsi"/>
                <w:szCs w:val="20"/>
              </w:rPr>
              <w:t xml:space="preserve">What </w:t>
            </w:r>
            <w:r w:rsidR="00934C7E" w:rsidRPr="00A92DB2">
              <w:rPr>
                <w:rFonts w:cstheme="minorHAnsi"/>
                <w:szCs w:val="20"/>
              </w:rPr>
              <w:t xml:space="preserve">are the </w:t>
            </w:r>
            <w:r w:rsidRPr="00A92DB2">
              <w:rPr>
                <w:rFonts w:cstheme="minorHAnsi"/>
                <w:szCs w:val="20"/>
              </w:rPr>
              <w:t>centralised expectations</w:t>
            </w:r>
            <w:r w:rsidR="00934C7E" w:rsidRPr="00A92DB2">
              <w:rPr>
                <w:rFonts w:cstheme="minorHAnsi"/>
                <w:szCs w:val="20"/>
              </w:rPr>
              <w:t>?</w:t>
            </w:r>
          </w:p>
          <w:p w:rsidR="00DE3128" w:rsidRPr="00A92DB2" w:rsidRDefault="00DE3128" w:rsidP="00A92DB2">
            <w:pPr>
              <w:rPr>
                <w:rFonts w:cstheme="minorHAnsi"/>
                <w:szCs w:val="20"/>
              </w:rPr>
            </w:pPr>
            <w:r w:rsidRPr="00A92DB2">
              <w:rPr>
                <w:rFonts w:cstheme="minorHAnsi"/>
                <w:szCs w:val="20"/>
              </w:rPr>
              <w:t>How effective is the process, what shortcomings are there?</w:t>
            </w:r>
          </w:p>
          <w:p w:rsidR="00DE3128" w:rsidRPr="00A92DB2" w:rsidRDefault="00DE3128" w:rsidP="00A92DB2">
            <w:pPr>
              <w:rPr>
                <w:rFonts w:cstheme="minorHAnsi"/>
                <w:szCs w:val="20"/>
              </w:rPr>
            </w:pPr>
            <w:r w:rsidRPr="00A92DB2">
              <w:rPr>
                <w:rFonts w:cstheme="minorHAnsi"/>
                <w:szCs w:val="20"/>
              </w:rPr>
              <w:t>What type of feedback is used?</w:t>
            </w:r>
          </w:p>
          <w:p w:rsidR="00DE3128" w:rsidRPr="00A92DB2" w:rsidRDefault="00DE3128" w:rsidP="00A92DB2">
            <w:pPr>
              <w:rPr>
                <w:rFonts w:ascii="Tahoma" w:hAnsi="Tahoma" w:cs="Tahoma"/>
                <w:sz w:val="20"/>
                <w:szCs w:val="20"/>
              </w:rPr>
            </w:pPr>
            <w:r w:rsidRPr="00A92DB2">
              <w:rPr>
                <w:rFonts w:cstheme="minorHAnsi"/>
                <w:szCs w:val="20"/>
              </w:rPr>
              <w:t>How is the process perceived by the: teachers, executive, principal, school education director (or equivalent)?</w:t>
            </w:r>
          </w:p>
        </w:tc>
      </w:tr>
      <w:tr w:rsidR="005A75DC" w:rsidTr="00E84F8D">
        <w:tc>
          <w:tcPr>
            <w:tcW w:w="1668" w:type="dxa"/>
          </w:tcPr>
          <w:p w:rsidR="005A75DC" w:rsidRDefault="005A75DC" w:rsidP="005A75DC">
            <w:pPr>
              <w:jc w:val="center"/>
            </w:pPr>
            <w:r>
              <w:t>Context</w:t>
            </w:r>
          </w:p>
          <w:p w:rsidR="005A75DC" w:rsidRDefault="005A75DC" w:rsidP="005A75DC">
            <w:pPr>
              <w:jc w:val="center"/>
            </w:pPr>
            <w:r>
              <w:t>(The Where and When)</w:t>
            </w:r>
          </w:p>
          <w:p w:rsidR="005A75DC" w:rsidRDefault="005A75DC" w:rsidP="005A75DC">
            <w:pPr>
              <w:jc w:val="center"/>
            </w:pPr>
          </w:p>
          <w:p w:rsidR="005A75DC" w:rsidRDefault="005A75DC" w:rsidP="005A75DC">
            <w:pPr>
              <w:jc w:val="center"/>
            </w:pPr>
          </w:p>
        </w:tc>
        <w:tc>
          <w:tcPr>
            <w:tcW w:w="9024" w:type="dxa"/>
          </w:tcPr>
          <w:p w:rsidR="00934C7E" w:rsidRDefault="00934C7E" w:rsidP="005A75DC">
            <w:pPr>
              <w:rPr>
                <w:rFonts w:cstheme="minorHAnsi"/>
                <w:color w:val="000000"/>
                <w:szCs w:val="16"/>
              </w:rPr>
            </w:pPr>
            <w:r>
              <w:rPr>
                <w:rFonts w:cstheme="minorHAnsi"/>
                <w:color w:val="000000"/>
                <w:szCs w:val="16"/>
              </w:rPr>
              <w:t>My exchange partner was a retired principal who works closely with the Ontario Principals’</w:t>
            </w:r>
            <w:r w:rsidR="008A5396">
              <w:rPr>
                <w:rFonts w:cstheme="minorHAnsi"/>
                <w:color w:val="000000"/>
                <w:szCs w:val="16"/>
              </w:rPr>
              <w:t xml:space="preserve"> Council. Because he was not based in a school, he had organised visits to a variety of schools over the exchange. I was able to interview principals, deputy principals and teachers in the elementary schools listed below: </w:t>
            </w:r>
          </w:p>
          <w:p w:rsidR="005A75DC" w:rsidRPr="00E62901" w:rsidRDefault="00934C7E" w:rsidP="008A2D4E">
            <w:pPr>
              <w:rPr>
                <w:rFonts w:cstheme="minorHAnsi"/>
                <w:sz w:val="32"/>
              </w:rPr>
            </w:pPr>
            <w:r>
              <w:rPr>
                <w:rFonts w:cstheme="minorHAnsi"/>
                <w:color w:val="000000"/>
                <w:szCs w:val="16"/>
              </w:rPr>
              <w:t xml:space="preserve">My </w:t>
            </w:r>
            <w:r w:rsidR="00052F5F" w:rsidRPr="00E62901">
              <w:rPr>
                <w:rFonts w:cstheme="minorHAnsi"/>
                <w:color w:val="000000"/>
                <w:szCs w:val="16"/>
              </w:rPr>
              <w:t xml:space="preserve">Jim </w:t>
            </w:r>
            <w:proofErr w:type="spellStart"/>
            <w:r w:rsidR="00052F5F" w:rsidRPr="00E62901">
              <w:rPr>
                <w:rFonts w:cstheme="minorHAnsi"/>
                <w:color w:val="000000"/>
                <w:szCs w:val="16"/>
              </w:rPr>
              <w:t>Rivard</w:t>
            </w:r>
            <w:proofErr w:type="spellEnd"/>
            <w:r w:rsidR="00052F5F" w:rsidRPr="00E62901">
              <w:rPr>
                <w:rFonts w:cstheme="minorHAnsi"/>
                <w:color w:val="000000"/>
                <w:szCs w:val="16"/>
              </w:rPr>
              <w:t>                          </w:t>
            </w:r>
            <w:proofErr w:type="spellStart"/>
            <w:r w:rsidR="00052F5F" w:rsidRPr="00E62901">
              <w:rPr>
                <w:rFonts w:cstheme="minorHAnsi"/>
                <w:color w:val="000000"/>
                <w:szCs w:val="16"/>
              </w:rPr>
              <w:t>Northdale</w:t>
            </w:r>
            <w:proofErr w:type="spellEnd"/>
            <w:r w:rsidR="00052F5F" w:rsidRPr="00E62901">
              <w:rPr>
                <w:rFonts w:cstheme="minorHAnsi"/>
                <w:color w:val="000000"/>
                <w:szCs w:val="16"/>
              </w:rPr>
              <w:t xml:space="preserve"> P.S.                                                </w:t>
            </w:r>
            <w:r w:rsidR="00052F5F" w:rsidRPr="00E62901">
              <w:rPr>
                <w:rFonts w:cstheme="minorHAnsi"/>
                <w:color w:val="000000"/>
                <w:szCs w:val="16"/>
              </w:rPr>
              <w:br/>
              <w:t xml:space="preserve">Linda </w:t>
            </w:r>
            <w:proofErr w:type="spellStart"/>
            <w:r w:rsidR="00052F5F" w:rsidRPr="00E62901">
              <w:rPr>
                <w:rFonts w:cstheme="minorHAnsi"/>
                <w:color w:val="000000"/>
                <w:szCs w:val="16"/>
              </w:rPr>
              <w:t>Devos</w:t>
            </w:r>
            <w:proofErr w:type="spellEnd"/>
            <w:r w:rsidR="00052F5F" w:rsidRPr="00E62901">
              <w:rPr>
                <w:rFonts w:cstheme="minorHAnsi"/>
                <w:color w:val="000000"/>
                <w:szCs w:val="16"/>
              </w:rPr>
              <w:t xml:space="preserve">-Stephenson      Algonquin P.S.                                               </w:t>
            </w:r>
            <w:r w:rsidR="00052F5F" w:rsidRPr="00E62901">
              <w:rPr>
                <w:rFonts w:cstheme="minorHAnsi"/>
                <w:color w:val="000000"/>
                <w:szCs w:val="16"/>
              </w:rPr>
              <w:br/>
              <w:t>Karen Dalton                      </w:t>
            </w:r>
            <w:r w:rsidR="008A2D4E">
              <w:rPr>
                <w:rFonts w:cstheme="minorHAnsi"/>
                <w:color w:val="000000"/>
                <w:szCs w:val="16"/>
              </w:rPr>
              <w:t xml:space="preserve">     </w:t>
            </w:r>
            <w:r w:rsidR="00052F5F" w:rsidRPr="00E62901">
              <w:rPr>
                <w:rFonts w:cstheme="minorHAnsi"/>
                <w:color w:val="000000"/>
                <w:szCs w:val="16"/>
              </w:rPr>
              <w:t xml:space="preserve">Executive Superintendent of Operations           </w:t>
            </w:r>
            <w:r w:rsidR="00052F5F" w:rsidRPr="00E62901">
              <w:rPr>
                <w:rFonts w:cstheme="minorHAnsi"/>
                <w:color w:val="000000"/>
                <w:szCs w:val="16"/>
              </w:rPr>
              <w:br/>
            </w:r>
            <w:proofErr w:type="spellStart"/>
            <w:r w:rsidR="00052F5F" w:rsidRPr="00E62901">
              <w:rPr>
                <w:rFonts w:cstheme="minorHAnsi"/>
                <w:color w:val="000000"/>
                <w:szCs w:val="16"/>
              </w:rPr>
              <w:t>Kerby</w:t>
            </w:r>
            <w:proofErr w:type="spellEnd"/>
            <w:r w:rsidR="00052F5F" w:rsidRPr="00E62901">
              <w:rPr>
                <w:rFonts w:cstheme="minorHAnsi"/>
                <w:color w:val="000000"/>
                <w:szCs w:val="16"/>
              </w:rPr>
              <w:t xml:space="preserve"> </w:t>
            </w:r>
            <w:proofErr w:type="spellStart"/>
            <w:r w:rsidR="00052F5F" w:rsidRPr="00E62901">
              <w:rPr>
                <w:rFonts w:cstheme="minorHAnsi"/>
                <w:color w:val="000000"/>
                <w:szCs w:val="16"/>
              </w:rPr>
              <w:t>Waud</w:t>
            </w:r>
            <w:proofErr w:type="spellEnd"/>
            <w:r w:rsidR="00052F5F" w:rsidRPr="00E62901">
              <w:rPr>
                <w:rFonts w:cstheme="minorHAnsi"/>
                <w:color w:val="000000"/>
                <w:szCs w:val="16"/>
              </w:rPr>
              <w:t xml:space="preserve">                        </w:t>
            </w:r>
            <w:r w:rsidR="008A2D4E">
              <w:rPr>
                <w:rFonts w:cstheme="minorHAnsi"/>
                <w:color w:val="000000"/>
                <w:szCs w:val="16"/>
              </w:rPr>
              <w:t xml:space="preserve">    </w:t>
            </w:r>
            <w:r w:rsidR="00052F5F" w:rsidRPr="00E62901">
              <w:rPr>
                <w:rFonts w:cstheme="minorHAnsi"/>
                <w:color w:val="000000"/>
                <w:szCs w:val="16"/>
              </w:rPr>
              <w:t>Ashley Oaks P.S.                                            </w:t>
            </w:r>
            <w:r w:rsidR="00052F5F" w:rsidRPr="00E62901">
              <w:rPr>
                <w:rStyle w:val="apple-converted-space"/>
                <w:rFonts w:cstheme="minorHAnsi"/>
                <w:color w:val="000000"/>
                <w:szCs w:val="16"/>
              </w:rPr>
              <w:t> </w:t>
            </w:r>
            <w:r w:rsidR="00052F5F" w:rsidRPr="00E62901">
              <w:rPr>
                <w:rFonts w:cstheme="minorHAnsi"/>
                <w:color w:val="000000"/>
                <w:szCs w:val="16"/>
              </w:rPr>
              <w:br/>
            </w:r>
            <w:proofErr w:type="spellStart"/>
            <w:r w:rsidR="00052F5F" w:rsidRPr="00E62901">
              <w:rPr>
                <w:rFonts w:cstheme="minorHAnsi"/>
                <w:color w:val="000000"/>
                <w:szCs w:val="16"/>
              </w:rPr>
              <w:t>Helder</w:t>
            </w:r>
            <w:proofErr w:type="spellEnd"/>
            <w:r w:rsidR="00052F5F" w:rsidRPr="00E62901">
              <w:rPr>
                <w:rFonts w:cstheme="minorHAnsi"/>
                <w:color w:val="000000"/>
                <w:szCs w:val="16"/>
              </w:rPr>
              <w:t xml:space="preserve"> </w:t>
            </w:r>
            <w:proofErr w:type="spellStart"/>
            <w:r w:rsidR="00052F5F" w:rsidRPr="00E62901">
              <w:rPr>
                <w:rFonts w:cstheme="minorHAnsi"/>
                <w:color w:val="000000"/>
                <w:szCs w:val="16"/>
              </w:rPr>
              <w:t>Goulart</w:t>
            </w:r>
            <w:proofErr w:type="spellEnd"/>
            <w:r w:rsidR="00052F5F" w:rsidRPr="00E62901">
              <w:rPr>
                <w:rFonts w:cstheme="minorHAnsi"/>
                <w:color w:val="000000"/>
                <w:szCs w:val="16"/>
              </w:rPr>
              <w:t>                    </w:t>
            </w:r>
            <w:r w:rsidR="008A2D4E">
              <w:rPr>
                <w:rFonts w:cstheme="minorHAnsi"/>
                <w:color w:val="000000"/>
                <w:szCs w:val="16"/>
              </w:rPr>
              <w:t xml:space="preserve">  </w:t>
            </w:r>
            <w:r w:rsidR="00052F5F" w:rsidRPr="00E62901">
              <w:rPr>
                <w:rFonts w:cstheme="minorHAnsi"/>
                <w:color w:val="000000"/>
                <w:szCs w:val="16"/>
              </w:rPr>
              <w:t xml:space="preserve"> White Oaks P.S.                                               </w:t>
            </w:r>
            <w:r w:rsidR="00052F5F" w:rsidRPr="00E62901">
              <w:rPr>
                <w:rFonts w:cstheme="minorHAnsi"/>
                <w:color w:val="000000"/>
                <w:szCs w:val="16"/>
              </w:rPr>
              <w:br/>
              <w:t xml:space="preserve">Steve </w:t>
            </w:r>
            <w:proofErr w:type="spellStart"/>
            <w:r w:rsidR="00052F5F" w:rsidRPr="00E62901">
              <w:rPr>
                <w:rFonts w:cstheme="minorHAnsi"/>
                <w:color w:val="000000"/>
                <w:szCs w:val="16"/>
              </w:rPr>
              <w:t>McCombe</w:t>
            </w:r>
            <w:proofErr w:type="spellEnd"/>
            <w:r w:rsidR="00052F5F" w:rsidRPr="00E62901">
              <w:rPr>
                <w:rFonts w:cstheme="minorHAnsi"/>
                <w:color w:val="000000"/>
                <w:szCs w:val="16"/>
              </w:rPr>
              <w:t>                   </w:t>
            </w:r>
            <w:r w:rsidR="008A2D4E">
              <w:rPr>
                <w:rFonts w:cstheme="minorHAnsi"/>
                <w:color w:val="000000"/>
                <w:szCs w:val="16"/>
              </w:rPr>
              <w:t xml:space="preserve">  </w:t>
            </w:r>
            <w:proofErr w:type="spellStart"/>
            <w:r w:rsidR="00052F5F" w:rsidRPr="00E62901">
              <w:rPr>
                <w:rFonts w:cstheme="minorHAnsi"/>
                <w:color w:val="000000"/>
                <w:szCs w:val="16"/>
              </w:rPr>
              <w:t>Stoney</w:t>
            </w:r>
            <w:proofErr w:type="spellEnd"/>
            <w:r w:rsidR="00052F5F" w:rsidRPr="00E62901">
              <w:rPr>
                <w:rFonts w:cstheme="minorHAnsi"/>
                <w:color w:val="000000"/>
                <w:szCs w:val="16"/>
              </w:rPr>
              <w:t xml:space="preserve"> Creek P.S.                                         </w:t>
            </w:r>
            <w:r w:rsidR="00052F5F" w:rsidRPr="00E62901">
              <w:rPr>
                <w:rFonts w:cstheme="minorHAnsi"/>
                <w:sz w:val="32"/>
              </w:rPr>
              <w:t xml:space="preserve"> </w:t>
            </w:r>
          </w:p>
        </w:tc>
      </w:tr>
      <w:tr w:rsidR="005A75DC" w:rsidTr="00E84F8D">
        <w:tc>
          <w:tcPr>
            <w:tcW w:w="1668" w:type="dxa"/>
          </w:tcPr>
          <w:p w:rsidR="00E84F8D" w:rsidRDefault="00E84F8D" w:rsidP="00E84F8D">
            <w:pPr>
              <w:jc w:val="center"/>
            </w:pPr>
            <w:r>
              <w:t>Research methods</w:t>
            </w:r>
          </w:p>
          <w:p w:rsidR="00E84F8D" w:rsidRDefault="00E84F8D" w:rsidP="00E84F8D">
            <w:pPr>
              <w:jc w:val="center"/>
            </w:pPr>
            <w:r>
              <w:t>(The How)</w:t>
            </w:r>
          </w:p>
          <w:p w:rsidR="005A75DC" w:rsidRDefault="005A75DC" w:rsidP="00934C7E"/>
        </w:tc>
        <w:tc>
          <w:tcPr>
            <w:tcW w:w="9024" w:type="dxa"/>
          </w:tcPr>
          <w:p w:rsidR="005A75DC" w:rsidRDefault="00E62901" w:rsidP="00E62901">
            <w:r>
              <w:t xml:space="preserve">Observation, </w:t>
            </w:r>
            <w:r w:rsidR="008A2D4E">
              <w:t>c</w:t>
            </w:r>
            <w:r w:rsidR="008A5396">
              <w:t>lassroom visits,</w:t>
            </w:r>
            <w:r>
              <w:t xml:space="preserve"> </w:t>
            </w:r>
            <w:r w:rsidR="002C3EF9">
              <w:t xml:space="preserve">interviews </w:t>
            </w:r>
            <w:r>
              <w:t xml:space="preserve">and </w:t>
            </w:r>
            <w:r w:rsidR="002C3EF9">
              <w:t>readings</w:t>
            </w:r>
            <w:r w:rsidR="00226098">
              <w:t>:</w:t>
            </w:r>
          </w:p>
          <w:p w:rsidR="00226098" w:rsidRDefault="00226098" w:rsidP="00226098">
            <w:pPr>
              <w:pStyle w:val="ListParagraph"/>
              <w:numPr>
                <w:ilvl w:val="0"/>
                <w:numId w:val="1"/>
              </w:numPr>
              <w:ind w:left="175" w:hanging="175"/>
            </w:pPr>
            <w:r>
              <w:t>The Ontario Leadership Framework 2012</w:t>
            </w:r>
          </w:p>
          <w:p w:rsidR="00226098" w:rsidRDefault="00226098" w:rsidP="00226098">
            <w:pPr>
              <w:pStyle w:val="ListParagraph"/>
              <w:numPr>
                <w:ilvl w:val="0"/>
                <w:numId w:val="1"/>
              </w:numPr>
              <w:ind w:left="175" w:hanging="175"/>
            </w:pPr>
            <w:r>
              <w:t>Performance Appraisal of Experienced Teachers</w:t>
            </w:r>
          </w:p>
          <w:p w:rsidR="00226098" w:rsidRDefault="00226098" w:rsidP="00226098">
            <w:pPr>
              <w:pStyle w:val="ListParagraph"/>
              <w:numPr>
                <w:ilvl w:val="0"/>
                <w:numId w:val="1"/>
              </w:numPr>
              <w:ind w:left="175" w:hanging="175"/>
            </w:pPr>
            <w:r>
              <w:t>School Self-Assessment: The Road to School Effectiveness</w:t>
            </w:r>
          </w:p>
          <w:p w:rsidR="00AB5699" w:rsidRDefault="00AB5699" w:rsidP="00226098">
            <w:pPr>
              <w:pStyle w:val="ListParagraph"/>
              <w:numPr>
                <w:ilvl w:val="0"/>
                <w:numId w:val="1"/>
              </w:numPr>
              <w:ind w:left="175" w:hanging="175"/>
            </w:pPr>
            <w:r>
              <w:t>Ontario Leadership Strategy Bulletins</w:t>
            </w:r>
          </w:p>
        </w:tc>
      </w:tr>
      <w:tr w:rsidR="005A75DC" w:rsidTr="00E84F8D">
        <w:tc>
          <w:tcPr>
            <w:tcW w:w="1668" w:type="dxa"/>
          </w:tcPr>
          <w:p w:rsidR="005A75DC" w:rsidRDefault="005A75DC" w:rsidP="005A75DC">
            <w:pPr>
              <w:jc w:val="center"/>
            </w:pPr>
            <w:r>
              <w:t>Initial findings</w:t>
            </w:r>
          </w:p>
          <w:p w:rsidR="005A75DC" w:rsidRDefault="005A75DC" w:rsidP="00052F5F"/>
        </w:tc>
        <w:tc>
          <w:tcPr>
            <w:tcW w:w="9024" w:type="dxa"/>
          </w:tcPr>
          <w:p w:rsidR="005A75DC" w:rsidRDefault="008A5396" w:rsidP="008A5396">
            <w:pPr>
              <w:pStyle w:val="ListParagraph"/>
              <w:numPr>
                <w:ilvl w:val="0"/>
                <w:numId w:val="1"/>
              </w:numPr>
              <w:ind w:left="175" w:hanging="175"/>
            </w:pPr>
            <w:r>
              <w:t xml:space="preserve">The Ministry of Education </w:t>
            </w:r>
            <w:r w:rsidR="00F1075B">
              <w:t xml:space="preserve">developed an </w:t>
            </w:r>
            <w:r>
              <w:t>a</w:t>
            </w:r>
            <w:r w:rsidR="00F366F6">
              <w:t>ppraisal system for all schools.</w:t>
            </w:r>
          </w:p>
          <w:p w:rsidR="008A5396" w:rsidRDefault="008A5396" w:rsidP="008A5396">
            <w:pPr>
              <w:pStyle w:val="ListParagraph"/>
              <w:numPr>
                <w:ilvl w:val="0"/>
                <w:numId w:val="1"/>
              </w:numPr>
              <w:ind w:left="175" w:hanging="175"/>
            </w:pPr>
            <w:r>
              <w:t>The framework consists of 4 key components</w:t>
            </w:r>
            <w:r w:rsidR="005A5337">
              <w:t xml:space="preserve"> for school leaders</w:t>
            </w:r>
            <w:r>
              <w:t>: school leadership, K-12 school effectiveness, system level leadership and district effectiveness framework</w:t>
            </w:r>
            <w:r w:rsidR="008A2D4E">
              <w:t>.</w:t>
            </w:r>
          </w:p>
          <w:p w:rsidR="00F366F6" w:rsidRDefault="00F366F6" w:rsidP="008A5396">
            <w:pPr>
              <w:pStyle w:val="ListParagraph"/>
              <w:numPr>
                <w:ilvl w:val="0"/>
                <w:numId w:val="1"/>
              </w:numPr>
              <w:ind w:left="175" w:hanging="175"/>
            </w:pPr>
            <w:r>
              <w:t>Clear leadership framework to support the development of deputy principals and principals. Given the process of principal and deputy principal appointments</w:t>
            </w:r>
            <w:proofErr w:type="gramStart"/>
            <w:r>
              <w:t>,  it</w:t>
            </w:r>
            <w:proofErr w:type="gramEnd"/>
            <w:r>
              <w:t xml:space="preserve"> is important that superintendents know the staff in their group of schools.</w:t>
            </w:r>
          </w:p>
          <w:p w:rsidR="00F366F6" w:rsidRDefault="005A5337" w:rsidP="008A5396">
            <w:pPr>
              <w:pStyle w:val="ListParagraph"/>
              <w:numPr>
                <w:ilvl w:val="0"/>
                <w:numId w:val="1"/>
              </w:numPr>
              <w:ind w:left="175" w:hanging="175"/>
            </w:pPr>
            <w:r>
              <w:t xml:space="preserve">There are 5 domains for teachers: commitment to pupils and pupil learning, professional knowledge, professional practice, leadership in learning communities and ongoing professional learning. There is also the expectation that teachers will identify their own growth goals that ideally are linked to the school plan. </w:t>
            </w:r>
          </w:p>
          <w:p w:rsidR="005A5337" w:rsidRDefault="00F366F6" w:rsidP="008A5396">
            <w:pPr>
              <w:pStyle w:val="ListParagraph"/>
              <w:numPr>
                <w:ilvl w:val="0"/>
                <w:numId w:val="1"/>
              </w:numPr>
              <w:ind w:left="175" w:hanging="175"/>
            </w:pPr>
            <w:r>
              <w:t xml:space="preserve">Provides the principal with deep knowledge about staff which can be shared with superintendents. </w:t>
            </w:r>
          </w:p>
          <w:p w:rsidR="005A5337" w:rsidRDefault="005A5337" w:rsidP="005A5337">
            <w:pPr>
              <w:pStyle w:val="ListParagraph"/>
              <w:numPr>
                <w:ilvl w:val="0"/>
                <w:numId w:val="1"/>
              </w:numPr>
              <w:ind w:left="175" w:hanging="175"/>
            </w:pPr>
            <w:r>
              <w:t>Interpersonal relationship</w:t>
            </w:r>
            <w:r w:rsidR="00AB5699">
              <w:t>s</w:t>
            </w:r>
            <w:r>
              <w:t xml:space="preserve"> between staff and principal/deputy principal </w:t>
            </w:r>
            <w:r w:rsidR="00AB5699">
              <w:t>are</w:t>
            </w:r>
            <w:r>
              <w:t xml:space="preserve"> extre</w:t>
            </w:r>
            <w:r w:rsidR="00AB5699">
              <w:t xml:space="preserve">mely important to ensure the process is </w:t>
            </w:r>
            <w:r>
              <w:t>seen as supportive</w:t>
            </w:r>
            <w:r w:rsidR="00AB5699">
              <w:t xml:space="preserve"> </w:t>
            </w:r>
            <w:r>
              <w:t>and developmental rather than punitive.</w:t>
            </w:r>
          </w:p>
          <w:p w:rsidR="00AB5699" w:rsidRDefault="00AB5699" w:rsidP="005A5337">
            <w:pPr>
              <w:pStyle w:val="ListParagraph"/>
              <w:numPr>
                <w:ilvl w:val="0"/>
                <w:numId w:val="1"/>
              </w:numPr>
              <w:ind w:left="175" w:hanging="175"/>
            </w:pPr>
            <w:r>
              <w:t xml:space="preserve">Some teachers find the process extremely stressful, others treat it lightly and other staff </w:t>
            </w:r>
            <w:proofErr w:type="gramStart"/>
            <w:r>
              <w:t>find</w:t>
            </w:r>
            <w:proofErr w:type="gramEnd"/>
            <w:r>
              <w:t xml:space="preserve"> it professionally supportive and use the conversations to help them grow professionally.</w:t>
            </w:r>
          </w:p>
          <w:p w:rsidR="005A5337" w:rsidRDefault="005A5337" w:rsidP="008A5396">
            <w:pPr>
              <w:pStyle w:val="ListParagraph"/>
              <w:numPr>
                <w:ilvl w:val="0"/>
                <w:numId w:val="1"/>
              </w:numPr>
              <w:ind w:left="175" w:hanging="175"/>
            </w:pPr>
            <w:r>
              <w:t xml:space="preserve">Consolidates the principal’s knowledge of what </w:t>
            </w:r>
            <w:r w:rsidR="00AB5699">
              <w:t>is happening in the classroom</w:t>
            </w:r>
            <w:r w:rsidR="00F366F6">
              <w:t xml:space="preserve"> and provides opportunities for courageous conversations.</w:t>
            </w:r>
          </w:p>
          <w:p w:rsidR="008A2D4E" w:rsidRDefault="008A2D4E" w:rsidP="008A2D4E">
            <w:pPr>
              <w:pStyle w:val="ListParagraph"/>
              <w:numPr>
                <w:ilvl w:val="0"/>
                <w:numId w:val="1"/>
              </w:numPr>
              <w:ind w:left="175" w:hanging="175"/>
            </w:pPr>
            <w:r>
              <w:t>Principals’</w:t>
            </w:r>
            <w:r w:rsidR="00AB5699">
              <w:t xml:space="preserve"> </w:t>
            </w:r>
            <w:r>
              <w:t xml:space="preserve">2-5 year tenure can make the process difficult </w:t>
            </w:r>
          </w:p>
          <w:p w:rsidR="00AB5699" w:rsidRDefault="00AB5699" w:rsidP="008A2D4E">
            <w:pPr>
              <w:pStyle w:val="ListParagraph"/>
              <w:numPr>
                <w:ilvl w:val="0"/>
                <w:numId w:val="1"/>
              </w:numPr>
              <w:ind w:left="175" w:hanging="175"/>
            </w:pPr>
            <w:r>
              <w:t>Can be time consuming and frustrating</w:t>
            </w:r>
          </w:p>
          <w:p w:rsidR="00F1075B" w:rsidRDefault="00F1075B" w:rsidP="008A2D4E">
            <w:pPr>
              <w:pStyle w:val="ListParagraph"/>
              <w:numPr>
                <w:ilvl w:val="0"/>
                <w:numId w:val="1"/>
              </w:numPr>
              <w:ind w:left="175" w:hanging="175"/>
            </w:pPr>
            <w:r>
              <w:t xml:space="preserve">The process for removing </w:t>
            </w:r>
            <w:r w:rsidR="00F366F6">
              <w:t>underperforming teachers remains</w:t>
            </w:r>
            <w:r>
              <w:t xml:space="preserve"> extremely difficult, time consuming and stressful.</w:t>
            </w:r>
          </w:p>
          <w:p w:rsidR="00F1075B" w:rsidRDefault="00F366F6" w:rsidP="008A2D4E">
            <w:pPr>
              <w:pStyle w:val="ListParagraph"/>
              <w:numPr>
                <w:ilvl w:val="0"/>
                <w:numId w:val="1"/>
              </w:numPr>
              <w:ind w:left="175" w:hanging="175"/>
            </w:pPr>
            <w:r>
              <w:t xml:space="preserve">Feedback is written, following interviews and </w:t>
            </w:r>
            <w:r w:rsidR="00A92DB2">
              <w:t xml:space="preserve">the content </w:t>
            </w:r>
            <w:bookmarkStart w:id="0" w:name="_GoBack"/>
            <w:bookmarkEnd w:id="0"/>
            <w:r>
              <w:t>must be agreed to by the teacher</w:t>
            </w:r>
          </w:p>
        </w:tc>
      </w:tr>
      <w:tr w:rsidR="005A75DC" w:rsidTr="00E84F8D">
        <w:tc>
          <w:tcPr>
            <w:tcW w:w="1668" w:type="dxa"/>
          </w:tcPr>
          <w:p w:rsidR="005A75DC" w:rsidRDefault="005A75DC" w:rsidP="00A660F4">
            <w:pPr>
              <w:jc w:val="center"/>
            </w:pPr>
            <w:r>
              <w:t>The author</w:t>
            </w:r>
          </w:p>
          <w:p w:rsidR="005A75DC" w:rsidRDefault="005A75DC" w:rsidP="005A75DC">
            <w:pPr>
              <w:jc w:val="center"/>
            </w:pPr>
            <w:r>
              <w:t>For further information contact:</w:t>
            </w:r>
          </w:p>
        </w:tc>
        <w:tc>
          <w:tcPr>
            <w:tcW w:w="9024" w:type="dxa"/>
          </w:tcPr>
          <w:p w:rsidR="00052F5F" w:rsidRDefault="005A75DC" w:rsidP="005A75DC">
            <w:r>
              <w:t>Name:</w:t>
            </w:r>
            <w:r w:rsidR="00052F5F">
              <w:t xml:space="preserve"> DENISE RISPEN</w:t>
            </w:r>
          </w:p>
          <w:p w:rsidR="005A75DC" w:rsidRDefault="00052F5F" w:rsidP="005A75DC">
            <w:r>
              <w:t>School</w:t>
            </w:r>
            <w:r w:rsidR="005A75DC">
              <w:t>:</w:t>
            </w:r>
            <w:r>
              <w:t xml:space="preserve"> CAVES BEACH PULIC SCHOOL</w:t>
            </w:r>
          </w:p>
          <w:p w:rsidR="005A75DC" w:rsidRDefault="005C4728" w:rsidP="005A75DC">
            <w:r>
              <w:t>Email:</w:t>
            </w:r>
            <w:r w:rsidR="00052F5F">
              <w:t xml:space="preserve"> </w:t>
            </w:r>
            <w:hyperlink r:id="rId8" w:history="1">
              <w:r w:rsidR="00FF4C10" w:rsidRPr="003E10EB">
                <w:rPr>
                  <w:rStyle w:val="Hyperlink"/>
                </w:rPr>
                <w:t>denise.rispen@det.nsw.edu.au</w:t>
              </w:r>
            </w:hyperlink>
            <w:r w:rsidR="00184F57">
              <w:t>;</w:t>
            </w:r>
            <w:r w:rsidR="00FF4C10">
              <w:t xml:space="preserve"> </w:t>
            </w:r>
            <w:r>
              <w:t>Phone:</w:t>
            </w:r>
            <w:r w:rsidR="00052F5F">
              <w:t xml:space="preserve"> </w:t>
            </w:r>
            <w:r w:rsidR="00052F5F" w:rsidRPr="00052F5F">
              <w:t>49411838</w:t>
            </w:r>
          </w:p>
        </w:tc>
      </w:tr>
    </w:tbl>
    <w:p w:rsidR="005A75DC" w:rsidRDefault="005A75DC" w:rsidP="002C3EF9">
      <w:pPr>
        <w:tabs>
          <w:tab w:val="left" w:pos="6681"/>
        </w:tabs>
      </w:pPr>
    </w:p>
    <w:sectPr w:rsidR="005A75DC" w:rsidSect="00DE312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3C6" w:rsidRDefault="00EE03C6" w:rsidP="005A75DC">
      <w:pPr>
        <w:spacing w:after="0" w:line="240" w:lineRule="auto"/>
      </w:pPr>
      <w:r>
        <w:separator/>
      </w:r>
    </w:p>
  </w:endnote>
  <w:endnote w:type="continuationSeparator" w:id="0">
    <w:p w:rsidR="00EE03C6" w:rsidRDefault="00EE03C6" w:rsidP="005A75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3C6" w:rsidRDefault="00EE03C6" w:rsidP="005A75DC">
      <w:pPr>
        <w:spacing w:after="0" w:line="240" w:lineRule="auto"/>
      </w:pPr>
      <w:r>
        <w:separator/>
      </w:r>
    </w:p>
  </w:footnote>
  <w:footnote w:type="continuationSeparator" w:id="0">
    <w:p w:rsidR="00EE03C6" w:rsidRDefault="00EE03C6" w:rsidP="005A75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4191D"/>
    <w:multiLevelType w:val="hybridMultilevel"/>
    <w:tmpl w:val="66D433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3D157E04"/>
    <w:multiLevelType w:val="hybridMultilevel"/>
    <w:tmpl w:val="7786E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D856FBB"/>
    <w:multiLevelType w:val="hybridMultilevel"/>
    <w:tmpl w:val="60703C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
  <w:rsids>
    <w:rsidRoot w:val="00057103"/>
    <w:rsid w:val="00052F5F"/>
    <w:rsid w:val="00057103"/>
    <w:rsid w:val="00184F57"/>
    <w:rsid w:val="00226098"/>
    <w:rsid w:val="002C3EF9"/>
    <w:rsid w:val="00353046"/>
    <w:rsid w:val="003A176B"/>
    <w:rsid w:val="005A5337"/>
    <w:rsid w:val="005A75DC"/>
    <w:rsid w:val="005C4728"/>
    <w:rsid w:val="00697B13"/>
    <w:rsid w:val="008A2D4E"/>
    <w:rsid w:val="008A5396"/>
    <w:rsid w:val="00934C7E"/>
    <w:rsid w:val="00A660F4"/>
    <w:rsid w:val="00A92DB2"/>
    <w:rsid w:val="00A92EBA"/>
    <w:rsid w:val="00AA0F0E"/>
    <w:rsid w:val="00AB5699"/>
    <w:rsid w:val="00BA2F57"/>
    <w:rsid w:val="00C65A83"/>
    <w:rsid w:val="00CC76A8"/>
    <w:rsid w:val="00DD0414"/>
    <w:rsid w:val="00DE3128"/>
    <w:rsid w:val="00E62901"/>
    <w:rsid w:val="00E84F8D"/>
    <w:rsid w:val="00EE03C6"/>
    <w:rsid w:val="00F1075B"/>
    <w:rsid w:val="00F366F6"/>
    <w:rsid w:val="00FF4C10"/>
  </w:rsids>
  <m:mathPr>
    <m:mathFont m:val="Cambria Math"/>
    <m:brkBin m:val="before"/>
    <m:brkBinSub m:val="--"/>
    <m:smallFrac m:val="off"/>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F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75D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75DC"/>
  </w:style>
  <w:style w:type="paragraph" w:styleId="Footer">
    <w:name w:val="footer"/>
    <w:basedOn w:val="Normal"/>
    <w:link w:val="FooterChar"/>
    <w:uiPriority w:val="99"/>
    <w:semiHidden/>
    <w:unhideWhenUsed/>
    <w:rsid w:val="005A75D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75DC"/>
  </w:style>
  <w:style w:type="table" w:styleId="TableGrid">
    <w:name w:val="Table Grid"/>
    <w:basedOn w:val="TableNormal"/>
    <w:uiPriority w:val="59"/>
    <w:rsid w:val="005A75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52F5F"/>
    <w:rPr>
      <w:color w:val="0000FF"/>
      <w:u w:val="single"/>
    </w:rPr>
  </w:style>
  <w:style w:type="character" w:customStyle="1" w:styleId="apple-converted-space">
    <w:name w:val="apple-converted-space"/>
    <w:basedOn w:val="DefaultParagraphFont"/>
    <w:rsid w:val="00052F5F"/>
  </w:style>
  <w:style w:type="paragraph" w:styleId="ListParagraph">
    <w:name w:val="List Paragraph"/>
    <w:basedOn w:val="Normal"/>
    <w:uiPriority w:val="34"/>
    <w:qFormat/>
    <w:rsid w:val="002260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75D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75DC"/>
  </w:style>
  <w:style w:type="paragraph" w:styleId="Footer">
    <w:name w:val="footer"/>
    <w:basedOn w:val="Normal"/>
    <w:link w:val="FooterChar"/>
    <w:uiPriority w:val="99"/>
    <w:semiHidden/>
    <w:unhideWhenUsed/>
    <w:rsid w:val="005A75D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75DC"/>
  </w:style>
  <w:style w:type="table" w:styleId="TableGrid">
    <w:name w:val="Table Grid"/>
    <w:basedOn w:val="TableNormal"/>
    <w:uiPriority w:val="59"/>
    <w:rsid w:val="005A75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52F5F"/>
    <w:rPr>
      <w:color w:val="0000FF"/>
      <w:u w:val="single"/>
    </w:rPr>
  </w:style>
  <w:style w:type="character" w:customStyle="1" w:styleId="apple-converted-space">
    <w:name w:val="apple-converted-space"/>
    <w:basedOn w:val="DefaultParagraphFont"/>
    <w:rsid w:val="00052F5F"/>
  </w:style>
  <w:style w:type="paragraph" w:styleId="ListParagraph">
    <w:name w:val="List Paragraph"/>
    <w:basedOn w:val="Normal"/>
    <w:uiPriority w:val="34"/>
    <w:qFormat/>
    <w:rsid w:val="00226098"/>
    <w:pPr>
      <w:ind w:left="720"/>
      <w:contextualSpacing/>
    </w:pPr>
  </w:style>
</w:styles>
</file>

<file path=word/webSettings.xml><?xml version="1.0" encoding="utf-8"?>
<w:webSettings xmlns:r="http://schemas.openxmlformats.org/officeDocument/2006/relationships" xmlns:w="http://schemas.openxmlformats.org/wordprocessingml/2006/main">
  <w:divs>
    <w:div w:id="200285021">
      <w:bodyDiv w:val="1"/>
      <w:marLeft w:val="0"/>
      <w:marRight w:val="0"/>
      <w:marTop w:val="0"/>
      <w:marBottom w:val="0"/>
      <w:divBdr>
        <w:top w:val="none" w:sz="0" w:space="0" w:color="auto"/>
        <w:left w:val="none" w:sz="0" w:space="0" w:color="auto"/>
        <w:bottom w:val="none" w:sz="0" w:space="0" w:color="auto"/>
        <w:right w:val="none" w:sz="0" w:space="0" w:color="auto"/>
      </w:divBdr>
    </w:div>
    <w:div w:id="1214853116">
      <w:bodyDiv w:val="1"/>
      <w:marLeft w:val="0"/>
      <w:marRight w:val="0"/>
      <w:marTop w:val="0"/>
      <w:marBottom w:val="0"/>
      <w:divBdr>
        <w:top w:val="none" w:sz="0" w:space="0" w:color="auto"/>
        <w:left w:val="none" w:sz="0" w:space="0" w:color="auto"/>
        <w:bottom w:val="none" w:sz="0" w:space="0" w:color="auto"/>
        <w:right w:val="none" w:sz="0" w:space="0" w:color="auto"/>
      </w:divBdr>
    </w:div>
    <w:div w:id="184320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ise.rispen@det.nsw.edu.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Warran</cp:lastModifiedBy>
  <cp:revision>2</cp:revision>
  <cp:lastPrinted>2012-11-04T09:02:00Z</cp:lastPrinted>
  <dcterms:created xsi:type="dcterms:W3CDTF">2015-01-12T07:35:00Z</dcterms:created>
  <dcterms:modified xsi:type="dcterms:W3CDTF">2015-01-12T07:35:00Z</dcterms:modified>
</cp:coreProperties>
</file>